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60" w:rsidRPr="001A5D60" w:rsidRDefault="001A5D60" w:rsidP="001A5D60">
      <w:pPr>
        <w:pBdr>
          <w:top w:val="single" w:sz="18" w:space="14" w:color="FFFEFE"/>
          <w:left w:val="single" w:sz="6" w:space="7" w:color="EAEAEA"/>
          <w:bottom w:val="single" w:sz="6" w:space="7" w:color="D9D2D2"/>
        </w:pBdr>
        <w:spacing w:after="100" w:afterAutospacing="1" w:line="288" w:lineRule="atLeast"/>
        <w:outlineLvl w:val="1"/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</w:pP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Новые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правила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поступления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в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колледжи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в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2022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году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.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Результаты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ОГЭ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(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ЕГЭ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)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учитываться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не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будут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.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Разъяснения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по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порядку</w:t>
      </w:r>
      <w:r w:rsidRPr="001A5D60">
        <w:rPr>
          <w:rFonts w:ascii="Gill Sans MT" w:eastAsia="Times New Roman" w:hAnsi="Gill Sans MT" w:cs="Times New Roman"/>
          <w:b/>
          <w:bCs/>
          <w:color w:val="355465"/>
          <w:sz w:val="50"/>
          <w:szCs w:val="50"/>
          <w:lang w:eastAsia="ru-RU"/>
        </w:rPr>
        <w:t xml:space="preserve"> </w:t>
      </w:r>
      <w:r w:rsidRPr="001A5D60">
        <w:rPr>
          <w:rFonts w:ascii="Calibri" w:eastAsia="Times New Roman" w:hAnsi="Calibri" w:cs="Calibri"/>
          <w:b/>
          <w:bCs/>
          <w:color w:val="355465"/>
          <w:sz w:val="50"/>
          <w:szCs w:val="50"/>
          <w:lang w:eastAsia="ru-RU"/>
        </w:rPr>
        <w:t>приема</w:t>
      </w:r>
    </w:p>
    <w:p w:rsidR="001A5D60" w:rsidRPr="001A5D60" w:rsidRDefault="001A5D60" w:rsidP="001A5D60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94E66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noProof/>
          <w:color w:val="494E66"/>
          <w:sz w:val="26"/>
          <w:szCs w:val="26"/>
          <w:lang w:eastAsia="ru-RU"/>
        </w:rPr>
        <w:drawing>
          <wp:inline distT="0" distB="0" distL="0" distR="0">
            <wp:extent cx="3997325" cy="2555875"/>
            <wp:effectExtent l="0" t="0" r="3175" b="0"/>
            <wp:docPr id="3" name="Рисунок 3" descr="Новые правила поступления в колледжи в 2022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е правила поступления в колледжи в 2022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D60">
        <w:rPr>
          <w:rFonts w:ascii="Arial" w:eastAsia="Times New Roman" w:hAnsi="Arial" w:cs="Arial"/>
          <w:noProof/>
          <w:color w:val="50626C"/>
          <w:sz w:val="26"/>
          <w:szCs w:val="26"/>
          <w:lang w:eastAsia="ru-RU"/>
        </w:rPr>
        <w:drawing>
          <wp:inline distT="0" distB="0" distL="0" distR="0" wp14:anchorId="4B537FFB" wp14:editId="5D61AEA0">
            <wp:extent cx="5940425" cy="4041557"/>
            <wp:effectExtent l="0" t="0" r="3175" b="0"/>
            <wp:docPr id="2" name="Рисунок 2" descr="Как поступить в колледж в 2022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оступить в колледж в 2022 го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FFFFF"/>
        <w:spacing w:after="105" w:line="288" w:lineRule="atLeast"/>
        <w:jc w:val="center"/>
        <w:textAlignment w:val="center"/>
        <w:outlineLvl w:val="1"/>
        <w:rPr>
          <w:rFonts w:ascii="Helvetica" w:eastAsia="Times New Roman" w:hAnsi="Helvetica" w:cs="Helvetica"/>
          <w:b/>
          <w:bCs/>
          <w:color w:val="355465"/>
          <w:sz w:val="32"/>
          <w:szCs w:val="32"/>
          <w:lang w:eastAsia="ru-RU"/>
        </w:rPr>
      </w:pPr>
      <w:r w:rsidRPr="001A5D60">
        <w:rPr>
          <w:rFonts w:ascii="Helvetica" w:eastAsia="Times New Roman" w:hAnsi="Helvetica" w:cs="Helvetica"/>
          <w:b/>
          <w:bCs/>
          <w:color w:val="355465"/>
          <w:sz w:val="32"/>
          <w:szCs w:val="32"/>
          <w:lang w:eastAsia="ru-RU"/>
        </w:rPr>
        <w:t>Новые правила поступления в средние специальные учебные заведения (</w:t>
      </w:r>
      <w:proofErr w:type="spellStart"/>
      <w:r w:rsidRPr="001A5D60">
        <w:rPr>
          <w:rFonts w:ascii="Helvetica" w:eastAsia="Times New Roman" w:hAnsi="Helvetica" w:cs="Helvetica"/>
          <w:b/>
          <w:bCs/>
          <w:color w:val="355465"/>
          <w:sz w:val="32"/>
          <w:szCs w:val="32"/>
          <w:lang w:eastAsia="ru-RU"/>
        </w:rPr>
        <w:t>ССУЗы</w:t>
      </w:r>
      <w:proofErr w:type="spellEnd"/>
      <w:r w:rsidRPr="001A5D60">
        <w:rPr>
          <w:rFonts w:ascii="Helvetica" w:eastAsia="Times New Roman" w:hAnsi="Helvetica" w:cs="Helvetica"/>
          <w:b/>
          <w:bCs/>
          <w:color w:val="355465"/>
          <w:sz w:val="32"/>
          <w:szCs w:val="32"/>
          <w:lang w:eastAsia="ru-RU"/>
        </w:rPr>
        <w:t>)</w:t>
      </w:r>
    </w:p>
    <w:p w:rsidR="001A5D60" w:rsidRPr="001A5D60" w:rsidRDefault="001A5D60" w:rsidP="001A5D60">
      <w:pPr>
        <w:shd w:val="clear" w:color="auto" w:fill="FFFFFF"/>
        <w:spacing w:line="343" w:lineRule="atLeast"/>
        <w:jc w:val="both"/>
        <w:textAlignment w:val="center"/>
        <w:rPr>
          <w:rFonts w:ascii="Arial" w:eastAsia="Times New Roman" w:hAnsi="Arial" w:cs="Arial"/>
          <w:b/>
          <w:bCs/>
          <w:color w:val="556D7D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556D7D"/>
          <w:sz w:val="26"/>
          <w:szCs w:val="26"/>
          <w:lang w:eastAsia="ru-RU"/>
        </w:rPr>
        <w:lastRenderedPageBreak/>
        <w:t>С 2021 года в правила зачисления в колледжи и техникумы внесены изменения. Кто теперь может поступить в колледж и при каких условиях - подробно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Минпросвещения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 определило порядок приема на обучение по программам </w:t>
      </w:r>
      <w:hyperlink r:id="rId7" w:tgtFrame="_blank" w:tooltip="Среднее специальное образование" w:history="1">
        <w:r w:rsidRPr="001A5D6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среднего профессионального образования (СПО)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. Соответствующая информация </w:t>
      </w:r>
      <w:hyperlink r:id="rId8" w:tgtFrame="_blank" w:tooltip="Приказ Министерства просвещения Российской Федерации от 16.03.2021 № 100 &quot;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№ 457&quot;" w:history="1">
        <w:r w:rsidRPr="001A5D6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опубликована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на официальном правовом портале. С января 2021 года приказ вступил в силу и будет действовать до 1 января 2027-го.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225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  <w:t>Кто может поступать в колледжи?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Поступить в колледж можно после 9 или после 11 класса. Для поступления выпускникам школ обязательно нужно иметь на руках аттестат. При этом неважно, как давно абитуриент окончил школу, — никаких возрастных ограничений на поступление в колледжи законодательством не установлено.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225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  <w:t>Сроки подачи документов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Основные даты поступления: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numPr>
          <w:ilvl w:val="0"/>
          <w:numId w:val="1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1 марта колледжи разместили на своих сайтах правила приема, список профессий и специальностей и перечень вступительных экзаменов.</w:t>
      </w:r>
    </w:p>
    <w:p w:rsidR="001A5D60" w:rsidRPr="001A5D60" w:rsidRDefault="001A5D60" w:rsidP="001A5D60">
      <w:pPr>
        <w:numPr>
          <w:ilvl w:val="0"/>
          <w:numId w:val="1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Не позднее 1 июня должна появиться информация о количестве бюджетных и платных мест по каждой специальности, числе мест в общежитии, правилах подачи и рассмотрения апелляций.</w:t>
      </w:r>
    </w:p>
    <w:p w:rsidR="001A5D60" w:rsidRPr="001A5D60" w:rsidRDefault="001A5D60" w:rsidP="001A5D60">
      <w:pPr>
        <w:numPr>
          <w:ilvl w:val="0"/>
          <w:numId w:val="1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До 20 июня начинается </w:t>
      </w:r>
      <w:hyperlink r:id="rId9" w:tgtFrame="_blank" w:tooltip="Набор в колледжи и техникумы в 2022 году начнется с 20 июня" w:history="1">
        <w:r w:rsidRPr="001A5D60">
          <w:rPr>
            <w:rFonts w:ascii="Arial" w:eastAsia="Times New Roman" w:hAnsi="Arial" w:cs="Arial"/>
            <w:color w:val="545454"/>
            <w:sz w:val="28"/>
            <w:szCs w:val="28"/>
            <w:u w:val="single"/>
            <w:bdr w:val="none" w:sz="0" w:space="0" w:color="auto" w:frame="1"/>
            <w:lang w:eastAsia="ru-RU"/>
          </w:rPr>
          <w:t>прием документов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, который заканчивается 10 августа — для абитуриентов, сдающих вступительные экзамены, и 15 августа — для остальных поступающих.</w:t>
      </w:r>
    </w:p>
    <w:p w:rsidR="001A5D60" w:rsidRPr="001A5D60" w:rsidRDefault="001A5D60" w:rsidP="001A5D60">
      <w:pPr>
        <w:numPr>
          <w:ilvl w:val="0"/>
          <w:numId w:val="1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Если после летнего зачисления в колледже остались свободные места, он может продлить прием до 1 декабря.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225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  <w:t>Как подать документы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Существуют два варианта подачи документов: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  <w:t>- очный (необходимо лично явиться в приемную комиссию колледжа с пакетом документов)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  <w:t>- дистанционный:</w:t>
      </w:r>
    </w:p>
    <w:p w:rsidR="001A5D60" w:rsidRPr="001A5D60" w:rsidRDefault="001A5D60" w:rsidP="001A5D60">
      <w:pPr>
        <w:numPr>
          <w:ilvl w:val="0"/>
          <w:numId w:val="2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по почте заказным письмом с уведомлением о вручении;</w:t>
      </w:r>
    </w:p>
    <w:p w:rsidR="001A5D60" w:rsidRPr="001A5D60" w:rsidRDefault="001A5D60" w:rsidP="001A5D60">
      <w:pPr>
        <w:numPr>
          <w:ilvl w:val="0"/>
          <w:numId w:val="2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lastRenderedPageBreak/>
        <w:t xml:space="preserve">c помощью электронных ресурсов: 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email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, региональных порталов 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госуслуг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 или на официальном сайте учреждения образования (</w:t>
      </w: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электронная запись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через </w:t>
      </w:r>
      <w:hyperlink r:id="rId10" w:tgtFrame="_blank" w:tooltip="Электронная запись в колледжи через портал госуслуг" w:history="1">
        <w:r w:rsidRPr="001A5D60">
          <w:rPr>
            <w:rFonts w:ascii="Arial" w:eastAsia="Times New Roman" w:hAnsi="Arial" w:cs="Arial"/>
            <w:color w:val="545454"/>
            <w:sz w:val="28"/>
            <w:szCs w:val="28"/>
            <w:u w:val="single"/>
            <w:bdr w:val="none" w:sz="0" w:space="0" w:color="auto" w:frame="1"/>
            <w:lang w:eastAsia="ru-RU"/>
          </w:rPr>
          <w:t>раздел «Услуги и сервисы» на mos.ru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для </w:t>
      </w:r>
      <w:hyperlink r:id="rId11" w:tgtFrame="_blank" w:tooltip="Запись на поступление в колледжи на бюджетные места" w:history="1">
        <w:r w:rsidRPr="001A5D60">
          <w:rPr>
            <w:rFonts w:ascii="Arial" w:eastAsia="Times New Roman" w:hAnsi="Arial" w:cs="Arial"/>
            <w:color w:val="545454"/>
            <w:sz w:val="28"/>
            <w:szCs w:val="28"/>
            <w:u w:val="single"/>
            <w:bdr w:val="none" w:sz="0" w:space="0" w:color="auto" w:frame="1"/>
            <w:lang w:eastAsia="ru-RU"/>
          </w:rPr>
          <w:t>обучения на бюджетных местах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открывается </w:t>
      </w: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20 июня текущего года)</w:t>
      </w:r>
    </w:p>
    <w:p w:rsidR="001A5D60" w:rsidRPr="001A5D60" w:rsidRDefault="001A5D60" w:rsidP="001A5D60">
      <w:pPr>
        <w:numPr>
          <w:ilvl w:val="0"/>
          <w:numId w:val="2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 помощью "Многофункционального центра предоставления государственных и муниципальных услуг" (действует не во всех городах - надо уточнять)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ind w:right="-1"/>
        <w:jc w:val="center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bookmarkStart w:id="0" w:name="_GoBack"/>
      <w:r w:rsidRPr="001A5D60">
        <w:rPr>
          <w:rFonts w:ascii="Arial" w:eastAsia="Times New Roman" w:hAnsi="Arial" w:cs="Arial"/>
          <w:noProof/>
          <w:color w:val="50626C"/>
          <w:sz w:val="26"/>
          <w:szCs w:val="26"/>
          <w:lang w:eastAsia="ru-RU"/>
        </w:rPr>
        <w:drawing>
          <wp:inline distT="0" distB="0" distL="0" distR="0">
            <wp:extent cx="7252335" cy="4335932"/>
            <wp:effectExtent l="0" t="0" r="5715" b="7620"/>
            <wp:docPr id="1" name="Рисунок 1" descr="Прием документов на поступление в колледж через МФЦ &quot;Мои документ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ем документов на поступление в колледж через МФЦ &quot;Мои документы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06" cy="434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225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  <w:t>Какие ждут вступительные испытания?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В нашей стране колледжи большей частью принимают поступающих </w:t>
      </w: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без экзаменов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. Выпускнику достаточно предоставить приемной комиссии аттестат с положительными оценками.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top w:val="single" w:sz="6" w:space="8" w:color="CECECE"/>
          <w:left w:val="single" w:sz="6" w:space="8" w:color="CECECE"/>
          <w:bottom w:val="single" w:sz="6" w:space="8" w:color="CECECE"/>
          <w:right w:val="single" w:sz="6" w:space="8" w:color="CECECE"/>
        </w:pBdr>
        <w:shd w:val="clear" w:color="auto" w:fill="FFF8EF"/>
        <w:spacing w:after="0" w:line="240" w:lineRule="auto"/>
        <w:outlineLvl w:val="4"/>
        <w:rPr>
          <w:rFonts w:ascii="Arial" w:eastAsia="Times New Roman" w:hAnsi="Arial" w:cs="Arial"/>
          <w:color w:val="475666"/>
          <w:sz w:val="30"/>
          <w:szCs w:val="30"/>
          <w:lang w:eastAsia="ru-RU"/>
        </w:rPr>
      </w:pPr>
      <w:r w:rsidRPr="001A5D60">
        <w:rPr>
          <w:rFonts w:ascii="Arial" w:eastAsia="Times New Roman" w:hAnsi="Arial" w:cs="Arial"/>
          <w:color w:val="475666"/>
          <w:sz w:val="30"/>
          <w:szCs w:val="30"/>
          <w:lang w:eastAsia="ru-RU"/>
        </w:rPr>
        <w:t>Результаты ОГЭ (ЕГЭ) не имеют значения! Конкурсный набор бюджетников проводится по баллам в аттестате.</w:t>
      </w:r>
    </w:p>
    <w:p w:rsid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</w:r>
    </w:p>
    <w:p w:rsid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</w:pPr>
    </w:p>
    <w:p w:rsid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</w:pP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lastRenderedPageBreak/>
        <w:t>Учитываются:</w:t>
      </w:r>
    </w:p>
    <w:p w:rsidR="001A5D60" w:rsidRPr="001A5D60" w:rsidRDefault="001A5D60" w:rsidP="001A5D60">
      <w:pPr>
        <w:numPr>
          <w:ilvl w:val="0"/>
          <w:numId w:val="3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Средний балл по всем предметам или (в зависимости от принятого в конкретном учебном заведении порядка) только по профильным – советуем уточнить этот момент в приемной комиссии.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4"/>
          <w:szCs w:val="24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4"/>
          <w:szCs w:val="24"/>
          <w:lang w:eastAsia="ru-RU"/>
        </w:rPr>
        <w:t>* В каждом заведении среднего профобразования свой проходной балл, поэтому чем выше будут оценки, тем больше шансов на поступление в сильный колледж.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top w:val="single" w:sz="6" w:space="8" w:color="CECECE"/>
          <w:left w:val="single" w:sz="6" w:space="8" w:color="CECECE"/>
          <w:bottom w:val="single" w:sz="6" w:space="8" w:color="CECECE"/>
          <w:right w:val="single" w:sz="6" w:space="8" w:color="CECECE"/>
        </w:pBdr>
        <w:shd w:val="clear" w:color="auto" w:fill="FFF8EF"/>
        <w:spacing w:after="0" w:line="240" w:lineRule="auto"/>
        <w:outlineLvl w:val="4"/>
        <w:rPr>
          <w:rFonts w:ascii="Arial" w:eastAsia="Times New Roman" w:hAnsi="Arial" w:cs="Arial"/>
          <w:color w:val="475666"/>
          <w:sz w:val="30"/>
          <w:szCs w:val="30"/>
          <w:lang w:eastAsia="ru-RU"/>
        </w:rPr>
      </w:pPr>
      <w:r w:rsidRPr="001A5D60">
        <w:rPr>
          <w:rFonts w:ascii="Arial" w:eastAsia="Times New Roman" w:hAnsi="Arial" w:cs="Arial"/>
          <w:color w:val="475666"/>
          <w:sz w:val="30"/>
          <w:szCs w:val="30"/>
          <w:lang w:eastAsia="ru-RU"/>
        </w:rPr>
        <w:t xml:space="preserve">Для некоторых специальностей – творческих или медицинских – обязательны дополнительные вступительные испытания. Они могут проходить в форме профессионального экзамена, конкурса или собеседования. Например, по пожарной безопасности проверяют общую </w:t>
      </w:r>
      <w:proofErr w:type="spellStart"/>
      <w:r w:rsidRPr="001A5D60">
        <w:rPr>
          <w:rFonts w:ascii="Arial" w:eastAsia="Times New Roman" w:hAnsi="Arial" w:cs="Arial"/>
          <w:color w:val="475666"/>
          <w:sz w:val="30"/>
          <w:szCs w:val="30"/>
          <w:lang w:eastAsia="ru-RU"/>
        </w:rPr>
        <w:t>физподготовку</w:t>
      </w:r>
      <w:proofErr w:type="spellEnd"/>
      <w:r w:rsidRPr="001A5D60">
        <w:rPr>
          <w:rFonts w:ascii="Arial" w:eastAsia="Times New Roman" w:hAnsi="Arial" w:cs="Arial"/>
          <w:color w:val="475666"/>
          <w:sz w:val="30"/>
          <w:szCs w:val="30"/>
          <w:lang w:eastAsia="ru-RU"/>
        </w:rPr>
        <w:t>. Будущим реставраторам придется сдавать рисунок/живопись/композицию. Актеров, как и в прошлые годы, ждет прослушивание. В 2021 году таких специальностей с дополнительными испытаниями определено 45. Среди них: физическая культура, лечебное дело, стоматология, реклама, дизайн и др.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0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1626F"/>
          <w:sz w:val="39"/>
          <w:szCs w:val="39"/>
          <w:lang w:eastAsia="ru-RU"/>
        </w:rPr>
        <w:t>Как проходит конкурс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При поступлении на большинство программ колледжей нужно пройти </w:t>
      </w: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конкурс аттестатов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  <w:t>Обычно учитывается </w:t>
      </w:r>
      <w:hyperlink r:id="rId13" w:tgtFrame="_blank" w:tooltip="Какие оценки будут вноситься в аттестат. Перевод баллов ОГЭ в оценки" w:history="1">
        <w:r w:rsidRPr="001A5D6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средний балл аттестата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, то есть складываются все оценки, и полученное значение делится на количество предметов. Но некоторые колледжи могут учитывать среднее значение только по тем предметам, которые являются профильными для выбранной специальности. Поэтому лучше заранее уточнить в приемной комиссии, на какие оценки будут обращать внимание.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ind w:left="150"/>
        <w:outlineLvl w:val="3"/>
        <w:rPr>
          <w:rFonts w:ascii="Arial" w:eastAsia="Times New Roman" w:hAnsi="Arial" w:cs="Arial"/>
          <w:b/>
          <w:bCs/>
          <w:color w:val="505C5E"/>
          <w:sz w:val="34"/>
          <w:szCs w:val="34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505C5E"/>
          <w:sz w:val="34"/>
          <w:szCs w:val="34"/>
          <w:lang w:eastAsia="ru-RU"/>
        </w:rPr>
        <w:br/>
      </w:r>
      <w:r w:rsidRPr="001A5D60">
        <w:rPr>
          <w:rFonts w:ascii="Arial" w:eastAsia="Times New Roman" w:hAnsi="Arial" w:cs="Arial"/>
          <w:b/>
          <w:bCs/>
          <w:color w:val="505C5E"/>
          <w:sz w:val="36"/>
          <w:szCs w:val="36"/>
          <w:lang w:eastAsia="ru-RU"/>
        </w:rPr>
        <w:t>Преимущества при зачислении предоставляются при:</w:t>
      </w:r>
    </w:p>
    <w:p w:rsidR="001A5D60" w:rsidRPr="001A5D60" w:rsidRDefault="001A5D60" w:rsidP="001A5D60">
      <w:pPr>
        <w:numPr>
          <w:ilvl w:val="0"/>
          <w:numId w:val="4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Зафиксированном участии в волонтерских проектах. Если вы когда-нибудь задавались вопросом, зачем становиться донором, участвовать в поиске пропавших людей, заниматься патриотической деятельностью и т. п., то вот одна из возможных причин: волонтерская книжка, которая дает много плюсов.</w:t>
      </w:r>
    </w:p>
    <w:p w:rsidR="001A5D60" w:rsidRPr="001A5D60" w:rsidRDefault="001A5D60" w:rsidP="001A5D60">
      <w:pPr>
        <w:numPr>
          <w:ilvl w:val="0"/>
          <w:numId w:val="4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Статусе победителя или призера (а в некоторых случаях даже участника) престижных олимпиад, конкурсов типа 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WorldSkills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 и других подобных мероприятий.</w:t>
      </w:r>
    </w:p>
    <w:p w:rsidR="001A5D60" w:rsidRPr="001A5D60" w:rsidRDefault="001A5D60" w:rsidP="001A5D60">
      <w:pPr>
        <w:numPr>
          <w:ilvl w:val="0"/>
          <w:numId w:val="4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lastRenderedPageBreak/>
        <w:t>Договоре с будущим работодателем. Речь идет о т.н. «целевом наборе», когда обучение в колледже на специальность, востребованную на конкретном предприятии или в регионе, оплачивает его администрация.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(*Подробнее о </w:t>
      </w:r>
      <w:hyperlink r:id="rId14" w:tgtFrame="_blank" w:tooltip="Что такое целевой набор" w:history="1">
        <w:r w:rsidRPr="001A5D6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целевом наборе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)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</w: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Примечание: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br/>
        <w:t>Для некоторых специальностей, помимо конкурса аттестатов, проводятся дополнительные вступительные экзамены творческой или профильной направленности. С 2021 года список таких специальностей расширился. Теперь он включает 45 направлений, среди которых: 49.02.01 «Физическая культура», 31.02.01 «Лечебное дело», 31.02.05 «Стоматология», 42.02.01 «Реклама», 54.02.01 «Дизайн» и другие. (См. ниже)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Итак, поступить в колледж несложно. Было бы желание. Среднее профессиональное образование более доступно по сравнению с вузовским. По </w:t>
      </w:r>
      <w:hyperlink r:id="rId15" w:tgtFrame="_blank" w:tooltip="В Минпросвещения рассказали, сколько выпускников школ поступают в колледжи" w:history="1">
        <w:r w:rsidRPr="001A5D6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данным</w:t>
        </w:r>
      </w:hyperlink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Минпросвещения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 прошлого года, около 80 % студентов 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госколледжей</w:t>
      </w:r>
      <w:proofErr w:type="spellEnd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 и техникумов – бюджетники. Учеба в заведениях СПО дает ряд других преимуществ. Например, более половины выпускников востребованных направлений находят работу в первый же год.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pBdr>
          <w:bottom w:val="dotted" w:sz="18" w:space="5" w:color="C0C0C0"/>
        </w:pBdr>
        <w:shd w:val="clear" w:color="auto" w:fill="FBFBFB"/>
        <w:spacing w:after="225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455A65"/>
          <w:sz w:val="37"/>
          <w:szCs w:val="37"/>
          <w:lang w:eastAsia="ru-RU"/>
        </w:rPr>
        <w:t>Перечень направлений, по которым проводятся дополнительные вступительные испытания в колледжах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Вступительные испытания в колледжи проводятся только по профессиям и специальностям, требующим наличия у абитуриента определенных творческих способностей, физических и (или) психологических качеств.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b/>
          <w:bCs/>
          <w:color w:val="50626C"/>
          <w:sz w:val="28"/>
          <w:szCs w:val="28"/>
          <w:lang w:eastAsia="ru-RU"/>
        </w:rPr>
        <w:t>Вступительные испытания</w:t>
      </w: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(перечень):</w:t>
      </w:r>
    </w:p>
    <w:p w:rsidR="001A5D60" w:rsidRPr="001A5D60" w:rsidRDefault="001A5D60" w:rsidP="001A5D60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 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Физическая культура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Адаптивная физическая культура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Пожарная безопасность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Защита в чрезвычайных ситуациях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Правоохранительная деятельность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Педагогика дополнительного образования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Лечебное дело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Акушерское дело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Стоматология ортопедическая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Сестринское дело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Реклама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Музыкальное образование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lastRenderedPageBreak/>
        <w:t>Изобразительное искусство и черчение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Театрально-декорационное искусство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Музыкальное звукооператорское мастерство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Цирковое искусство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Музыкальное искусство эстрады (по видам)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Искусство эстрады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Актерское искусство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Живопись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Скульптура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Анимация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Искусство балета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Искусство танца (по видам)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Народное художественное творчество (по видам)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Реставрация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Дизайн (по отраслям)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Декоративно-прикладное искусство и народные промыслы (по видам)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Художественное оформление изделий текстильной и легкой промышленности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Теория музыки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Инструментальное исполнительство (по видам инструментов)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Вокальное искусство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Сольное и хоровое народное пение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 xml:space="preserve">Хоровое </w:t>
      </w:r>
      <w:proofErr w:type="spellStart"/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дирижирование</w:t>
      </w:r>
      <w:proofErr w:type="spellEnd"/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Парикмахерское искусство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Стилистика и искусство визажа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Садово-парковое и ландшафтное строительство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Конструирование, моделирование и технология изделий из кожи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Конструирование, моделирование и технология швейных изделий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Конструирование, моделирование и технология изделий из меха</w:t>
      </w:r>
    </w:p>
    <w:p w:rsidR="001A5D60" w:rsidRPr="001A5D60" w:rsidRDefault="001A5D60" w:rsidP="001A5D60">
      <w:pPr>
        <w:numPr>
          <w:ilvl w:val="0"/>
          <w:numId w:val="5"/>
        </w:numPr>
        <w:pBdr>
          <w:bottom w:val="dotted" w:sz="12" w:space="1" w:color="D8D8D8"/>
        </w:pBdr>
        <w:shd w:val="clear" w:color="auto" w:fill="FBFBFB"/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  <w:lang w:eastAsia="ru-RU"/>
        </w:rPr>
      </w:pPr>
      <w:r w:rsidRPr="001A5D60">
        <w:rPr>
          <w:rFonts w:ascii="Arial" w:eastAsia="Times New Roman" w:hAnsi="Arial" w:cs="Arial"/>
          <w:color w:val="50626C"/>
          <w:sz w:val="26"/>
          <w:szCs w:val="26"/>
          <w:lang w:eastAsia="ru-RU"/>
        </w:rPr>
        <w:t>Архитектура</w:t>
      </w:r>
    </w:p>
    <w:p w:rsidR="00725260" w:rsidRDefault="001A5D60"/>
    <w:sectPr w:rsidR="0072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40C"/>
    <w:multiLevelType w:val="multilevel"/>
    <w:tmpl w:val="2A8A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66474"/>
    <w:multiLevelType w:val="multilevel"/>
    <w:tmpl w:val="02D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BC38B2"/>
    <w:multiLevelType w:val="multilevel"/>
    <w:tmpl w:val="9710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BA5FBF"/>
    <w:multiLevelType w:val="multilevel"/>
    <w:tmpl w:val="FA12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1F38FD"/>
    <w:multiLevelType w:val="multilevel"/>
    <w:tmpl w:val="FF2A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95"/>
    <w:rsid w:val="000D6E95"/>
    <w:rsid w:val="001A5D60"/>
    <w:rsid w:val="0057471D"/>
    <w:rsid w:val="0065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BA81"/>
  <w15:chartTrackingRefBased/>
  <w15:docId w15:val="{A8E0CEDC-D30B-4933-96CB-C32A64E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5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A5D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A5D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D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5D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A5D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A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5D60"/>
    <w:rPr>
      <w:color w:val="0000FF"/>
      <w:u w:val="single"/>
    </w:rPr>
  </w:style>
  <w:style w:type="character" w:styleId="a5">
    <w:name w:val="Strong"/>
    <w:basedOn w:val="a0"/>
    <w:uiPriority w:val="22"/>
    <w:qFormat/>
    <w:rsid w:val="001A5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6672">
          <w:marLeft w:val="0"/>
          <w:marRight w:val="0"/>
          <w:marTop w:val="4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4160029?rangeSize=1" TargetMode="External"/><Relationship Id="rId13" Type="http://schemas.openxmlformats.org/officeDocument/2006/relationships/hyperlink" Target="https://obrmos.ru/go/go_scool/news/go_go_scool_news_0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mos.ru/go_coll.html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os.ru/donm/documents/normativnye-pravovye-akty/view/238820220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ia.ru/20190812/1557429031.html" TargetMode="External"/><Relationship Id="rId10" Type="http://schemas.openxmlformats.org/officeDocument/2006/relationships/hyperlink" Target="https://www.mos.ru/pgu/ru/services/procedure/0/0/77000000100001868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mos.ru/news/_news_049.html" TargetMode="External"/><Relationship Id="rId14" Type="http://schemas.openxmlformats.org/officeDocument/2006/relationships/hyperlink" Target="https://obrmos.ru/go/go_vys/Articles/go_vys_art_ze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1235</Words>
  <Characters>7043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urman</dc:creator>
  <cp:keywords/>
  <dc:description/>
  <cp:lastModifiedBy>urman</cp:lastModifiedBy>
  <cp:revision>3</cp:revision>
  <dcterms:created xsi:type="dcterms:W3CDTF">2022-04-24T09:31:00Z</dcterms:created>
  <dcterms:modified xsi:type="dcterms:W3CDTF">2022-04-24T09:34:00Z</dcterms:modified>
</cp:coreProperties>
</file>